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70" w:rsidRDefault="00400B70" w:rsidP="009A4F43">
      <w:pPr>
        <w:tabs>
          <w:tab w:val="left" w:pos="1134"/>
        </w:tabs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F43">
        <w:rPr>
          <w:sz w:val="28"/>
          <w:szCs w:val="28"/>
        </w:rPr>
        <w:t>Приложение 1.</w:t>
      </w:r>
      <w:r>
        <w:rPr>
          <w:sz w:val="28"/>
          <w:szCs w:val="28"/>
        </w:rPr>
        <w:t xml:space="preserve">                                       </w:t>
      </w:r>
    </w:p>
    <w:p w:rsidR="00400B70" w:rsidRDefault="00400B70" w:rsidP="00400B70">
      <w:pPr>
        <w:spacing w:after="1" w:line="280" w:lineRule="atLeast"/>
        <w:ind w:left="7371"/>
        <w:jc w:val="right"/>
        <w:rPr>
          <w:kern w:val="28"/>
          <w:sz w:val="28"/>
          <w:szCs w:val="28"/>
        </w:rPr>
      </w:pP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СВЕДЕНИЯ</w:t>
      </w: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о доходах, расходах, об имуществе и обязательствах</w:t>
      </w: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имущественного характера за период</w:t>
      </w: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с 1 января 20</w:t>
      </w:r>
      <w:r w:rsidR="00704851">
        <w:rPr>
          <w:sz w:val="28"/>
        </w:rPr>
        <w:t>20</w:t>
      </w:r>
      <w:r w:rsidR="00292338">
        <w:rPr>
          <w:sz w:val="28"/>
        </w:rPr>
        <w:t xml:space="preserve"> </w:t>
      </w:r>
      <w:r w:rsidR="00240B25">
        <w:rPr>
          <w:sz w:val="28"/>
        </w:rPr>
        <w:t>года по 31 декабря 20</w:t>
      </w:r>
      <w:r w:rsidR="00704851">
        <w:rPr>
          <w:sz w:val="28"/>
        </w:rPr>
        <w:t>2</w:t>
      </w:r>
      <w:r w:rsidR="00073CD3">
        <w:rPr>
          <w:sz w:val="28"/>
        </w:rPr>
        <w:t>1</w:t>
      </w:r>
      <w:r>
        <w:rPr>
          <w:sz w:val="28"/>
        </w:rPr>
        <w:t xml:space="preserve"> года</w:t>
      </w:r>
    </w:p>
    <w:p w:rsidR="00400B70" w:rsidRDefault="00400B70" w:rsidP="00400B70">
      <w:pPr>
        <w:spacing w:after="1" w:line="280" w:lineRule="atLeast"/>
        <w:jc w:val="both"/>
        <w:outlineLvl w:val="0"/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134"/>
        <w:gridCol w:w="1418"/>
        <w:gridCol w:w="992"/>
        <w:gridCol w:w="1418"/>
        <w:gridCol w:w="850"/>
        <w:gridCol w:w="992"/>
        <w:gridCol w:w="1418"/>
        <w:gridCol w:w="1417"/>
        <w:gridCol w:w="1134"/>
        <w:gridCol w:w="1276"/>
      </w:tblGrid>
      <w:tr w:rsidR="00400B70" w:rsidTr="00240B25">
        <w:tc>
          <w:tcPr>
            <w:tcW w:w="426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N п/п</w:t>
            </w:r>
          </w:p>
        </w:tc>
        <w:tc>
          <w:tcPr>
            <w:tcW w:w="1559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Фамилия и инициалы лица, чьи сведения размещаются* </w:t>
            </w:r>
          </w:p>
        </w:tc>
        <w:tc>
          <w:tcPr>
            <w:tcW w:w="1417" w:type="dxa"/>
            <w:vMerge w:val="restart"/>
            <w:vAlign w:val="center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Наименование должности** </w:t>
            </w:r>
          </w:p>
        </w:tc>
        <w:tc>
          <w:tcPr>
            <w:tcW w:w="4962" w:type="dxa"/>
            <w:gridSpan w:val="4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Транспортные средства </w:t>
            </w:r>
          </w:p>
          <w:p w:rsidR="00400B70" w:rsidRDefault="00400B70" w:rsidP="00C311E9">
            <w:pPr>
              <w:spacing w:after="1" w:line="200" w:lineRule="atLeast"/>
              <w:jc w:val="center"/>
            </w:pPr>
            <w:r>
              <w:t>(вид, марка)</w:t>
            </w:r>
          </w:p>
        </w:tc>
        <w:tc>
          <w:tcPr>
            <w:tcW w:w="1134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Декларированный годовой доход (руб.) </w:t>
            </w:r>
          </w:p>
        </w:tc>
        <w:tc>
          <w:tcPr>
            <w:tcW w:w="1276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 ***</w:t>
            </w:r>
          </w:p>
        </w:tc>
      </w:tr>
      <w:tr w:rsidR="00400B70" w:rsidTr="00240B25">
        <w:tc>
          <w:tcPr>
            <w:tcW w:w="426" w:type="dxa"/>
            <w:vMerge/>
          </w:tcPr>
          <w:p w:rsidR="00400B70" w:rsidRDefault="00400B70" w:rsidP="00C311E9"/>
        </w:tc>
        <w:tc>
          <w:tcPr>
            <w:tcW w:w="1559" w:type="dxa"/>
            <w:vMerge/>
          </w:tcPr>
          <w:p w:rsidR="00400B70" w:rsidRDefault="00400B70" w:rsidP="00C311E9"/>
        </w:tc>
        <w:tc>
          <w:tcPr>
            <w:tcW w:w="1417" w:type="dxa"/>
            <w:vMerge/>
          </w:tcPr>
          <w:p w:rsidR="00400B70" w:rsidRDefault="00400B70" w:rsidP="00C311E9"/>
        </w:tc>
        <w:tc>
          <w:tcPr>
            <w:tcW w:w="1134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вид объекта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вид собственности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площадь (кв. м)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страна расположения</w:t>
            </w:r>
          </w:p>
        </w:tc>
        <w:tc>
          <w:tcPr>
            <w:tcW w:w="850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вид объекта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площадь (кв. м)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  <w:vMerge/>
          </w:tcPr>
          <w:p w:rsidR="00400B70" w:rsidRDefault="00400B70" w:rsidP="00C311E9"/>
        </w:tc>
        <w:tc>
          <w:tcPr>
            <w:tcW w:w="1134" w:type="dxa"/>
            <w:vMerge/>
          </w:tcPr>
          <w:p w:rsidR="00400B70" w:rsidRDefault="00400B70" w:rsidP="00C311E9"/>
        </w:tc>
        <w:tc>
          <w:tcPr>
            <w:tcW w:w="1276" w:type="dxa"/>
            <w:vMerge/>
          </w:tcPr>
          <w:p w:rsidR="00400B70" w:rsidRDefault="00400B70" w:rsidP="00C311E9"/>
        </w:tc>
      </w:tr>
      <w:tr w:rsidR="00400B70" w:rsidTr="00240B25">
        <w:tc>
          <w:tcPr>
            <w:tcW w:w="42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13</w:t>
            </w:r>
          </w:p>
        </w:tc>
      </w:tr>
      <w:tr w:rsidR="00400B70" w:rsidTr="00240B25">
        <w:tc>
          <w:tcPr>
            <w:tcW w:w="42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proofErr w:type="spellStart"/>
            <w:r w:rsidRPr="00292338">
              <w:t>Саликова</w:t>
            </w:r>
            <w:proofErr w:type="spellEnd"/>
            <w:r w:rsidRPr="00292338">
              <w:t xml:space="preserve"> Л.В.</w:t>
            </w:r>
          </w:p>
        </w:tc>
        <w:tc>
          <w:tcPr>
            <w:tcW w:w="1417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rPr>
                <w:rFonts w:eastAsia="Calibri"/>
              </w:rPr>
              <w:t>Заместитель начальника управления молодежной политики администрации города Оренбурга</w:t>
            </w:r>
          </w:p>
        </w:tc>
        <w:tc>
          <w:tcPr>
            <w:tcW w:w="1134" w:type="dxa"/>
          </w:tcPr>
          <w:p w:rsidR="00400B70" w:rsidRPr="00292338" w:rsidRDefault="00400B70" w:rsidP="00400B70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 xml:space="preserve">Земельный участок, </w:t>
            </w:r>
          </w:p>
          <w:p w:rsidR="00400B70" w:rsidRPr="00292338" w:rsidRDefault="00400B70" w:rsidP="00400B70">
            <w:pPr>
              <w:rPr>
                <w:rFonts w:eastAsia="Calibri"/>
              </w:rPr>
            </w:pPr>
          </w:p>
          <w:p w:rsidR="00400B70" w:rsidRPr="00292338" w:rsidRDefault="00400B70" w:rsidP="00400B70">
            <w:pPr>
              <w:rPr>
                <w:rFonts w:eastAsia="Calibri"/>
              </w:rPr>
            </w:pPr>
          </w:p>
          <w:p w:rsidR="00400B70" w:rsidRPr="00292338" w:rsidRDefault="00400B70" w:rsidP="00400B70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Жилой дом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индивидуальная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  <w:rPr>
                <w:rFonts w:eastAsia="Calibri"/>
              </w:rPr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  <w:rPr>
                <w:rFonts w:eastAsia="Calibri"/>
              </w:rPr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rPr>
                <w:rFonts w:eastAsia="Calibri"/>
              </w:rPr>
              <w:t>индивидуальная</w:t>
            </w:r>
          </w:p>
        </w:tc>
        <w:tc>
          <w:tcPr>
            <w:tcW w:w="992" w:type="dxa"/>
          </w:tcPr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1345</w:t>
            </w:r>
          </w:p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</w:p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</w:p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</w:p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92,3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</w:tc>
        <w:tc>
          <w:tcPr>
            <w:tcW w:w="850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992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1417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1134" w:type="dxa"/>
          </w:tcPr>
          <w:p w:rsidR="00400B70" w:rsidRPr="00292338" w:rsidRDefault="00073CD3" w:rsidP="00C311E9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>1020579,95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-</w:t>
            </w:r>
          </w:p>
          <w:p w:rsidR="00400B70" w:rsidRDefault="00400B70" w:rsidP="00C311E9">
            <w:pPr>
              <w:spacing w:after="1" w:line="200" w:lineRule="atLeast"/>
              <w:jc w:val="center"/>
            </w:pPr>
          </w:p>
          <w:p w:rsidR="00400B70" w:rsidRDefault="00400B70" w:rsidP="00C311E9">
            <w:pPr>
              <w:spacing w:after="1" w:line="200" w:lineRule="atLeast"/>
              <w:jc w:val="center"/>
            </w:pPr>
          </w:p>
        </w:tc>
      </w:tr>
      <w:tr w:rsidR="00400B70" w:rsidTr="00240B25">
        <w:tc>
          <w:tcPr>
            <w:tcW w:w="42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00B70" w:rsidRPr="00292338" w:rsidRDefault="00400B70" w:rsidP="00EB756D">
            <w:pPr>
              <w:spacing w:after="1" w:line="200" w:lineRule="atLeast"/>
              <w:jc w:val="center"/>
            </w:pPr>
            <w:proofErr w:type="spellStart"/>
            <w:r w:rsidRPr="00292338">
              <w:t>Саликов</w:t>
            </w:r>
            <w:proofErr w:type="spellEnd"/>
            <w:r w:rsidRPr="00292338">
              <w:t xml:space="preserve"> </w:t>
            </w:r>
            <w:r w:rsidR="00EB756D" w:rsidRPr="00292338">
              <w:t>Д.Г.</w:t>
            </w:r>
          </w:p>
        </w:tc>
        <w:tc>
          <w:tcPr>
            <w:tcW w:w="1417" w:type="dxa"/>
          </w:tcPr>
          <w:p w:rsidR="00400B70" w:rsidRPr="00292338" w:rsidRDefault="00704851" w:rsidP="00877F69">
            <w:pPr>
              <w:spacing w:after="1" w:line="2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</w:t>
            </w:r>
            <w:r w:rsidR="00292338">
              <w:rPr>
                <w:rFonts w:eastAsia="Calibri"/>
              </w:rPr>
              <w:t xml:space="preserve">отдела ЖКХ и </w:t>
            </w:r>
            <w:proofErr w:type="gramStart"/>
            <w:r w:rsidR="00292338">
              <w:rPr>
                <w:rFonts w:eastAsia="Calibri"/>
              </w:rPr>
              <w:t xml:space="preserve">экологии  </w:t>
            </w:r>
            <w:r w:rsidR="00877F69">
              <w:rPr>
                <w:rFonts w:eastAsia="Calibri"/>
              </w:rPr>
              <w:t>по</w:t>
            </w:r>
            <w:proofErr w:type="gramEnd"/>
            <w:r w:rsidR="00877F69">
              <w:rPr>
                <w:rFonts w:eastAsia="Calibri"/>
              </w:rPr>
              <w:t xml:space="preserve"> Ленинскому району</w:t>
            </w:r>
            <w:r w:rsidR="00877F69" w:rsidRPr="00292338">
              <w:rPr>
                <w:rFonts w:eastAsia="Calibri"/>
              </w:rPr>
              <w:t xml:space="preserve"> </w:t>
            </w:r>
            <w:r w:rsidR="00400B70" w:rsidRPr="00292338">
              <w:rPr>
                <w:rFonts w:eastAsia="Calibri"/>
              </w:rPr>
              <w:t>администрации Южного округа</w:t>
            </w:r>
            <w:r w:rsidR="00292338">
              <w:rPr>
                <w:rFonts w:eastAsia="Calibri"/>
              </w:rPr>
              <w:t xml:space="preserve"> </w:t>
            </w:r>
            <w:r w:rsidR="00877F69">
              <w:rPr>
                <w:rFonts w:eastAsia="Calibri"/>
              </w:rPr>
              <w:t>города Оренбурга</w:t>
            </w:r>
          </w:p>
        </w:tc>
        <w:tc>
          <w:tcPr>
            <w:tcW w:w="1134" w:type="dxa"/>
          </w:tcPr>
          <w:p w:rsidR="00400B70" w:rsidRPr="00292338" w:rsidRDefault="00400B70" w:rsidP="00292338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400B70" w:rsidRPr="00292338" w:rsidRDefault="00400B70" w:rsidP="00400B70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850" w:type="dxa"/>
          </w:tcPr>
          <w:p w:rsidR="00400B70" w:rsidRPr="00292338" w:rsidRDefault="00400B70" w:rsidP="00400B70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Земельный участок</w:t>
            </w:r>
          </w:p>
          <w:p w:rsidR="00EB756D" w:rsidRDefault="00EB756D" w:rsidP="00400B70">
            <w:pPr>
              <w:rPr>
                <w:rFonts w:eastAsia="Calibri"/>
              </w:rPr>
            </w:pPr>
          </w:p>
          <w:p w:rsidR="00292338" w:rsidRPr="00292338" w:rsidRDefault="00292338" w:rsidP="00400B70">
            <w:pPr>
              <w:rPr>
                <w:rFonts w:eastAsia="Calibri"/>
              </w:rPr>
            </w:pPr>
          </w:p>
          <w:p w:rsidR="00EB756D" w:rsidRPr="00292338" w:rsidRDefault="00EB756D" w:rsidP="00EB756D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Жилой дом</w:t>
            </w:r>
          </w:p>
          <w:p w:rsidR="00EB756D" w:rsidRPr="00292338" w:rsidRDefault="00EB756D" w:rsidP="00400B70">
            <w:pPr>
              <w:rPr>
                <w:rFonts w:eastAsia="Calibri"/>
              </w:rPr>
            </w:pP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992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1345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292338" w:rsidRDefault="00292338" w:rsidP="00EB756D">
            <w:pPr>
              <w:jc w:val="center"/>
              <w:rPr>
                <w:rFonts w:eastAsia="Calibri"/>
              </w:rPr>
            </w:pPr>
          </w:p>
          <w:p w:rsidR="00EB756D" w:rsidRPr="00292338" w:rsidRDefault="00EB756D" w:rsidP="00EB756D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92,3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00B70" w:rsidRPr="00292338" w:rsidRDefault="00400B70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292338" w:rsidRDefault="00292338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1417" w:type="dxa"/>
          </w:tcPr>
          <w:p w:rsidR="00EB756D" w:rsidRPr="00292338" w:rsidRDefault="00EB756D" w:rsidP="00292338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Легковой автомобиль</w:t>
            </w:r>
          </w:p>
          <w:p w:rsidR="00EB756D" w:rsidRPr="00292338" w:rsidRDefault="00EB756D" w:rsidP="00292338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ВАЗ-21102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1134" w:type="dxa"/>
          </w:tcPr>
          <w:p w:rsidR="00400B70" w:rsidRPr="00292338" w:rsidRDefault="00073CD3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732899,14</w:t>
            </w:r>
          </w:p>
        </w:tc>
        <w:tc>
          <w:tcPr>
            <w:tcW w:w="127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-</w:t>
            </w:r>
          </w:p>
        </w:tc>
      </w:tr>
      <w:tr w:rsidR="00EB756D" w:rsidTr="00240B25">
        <w:tc>
          <w:tcPr>
            <w:tcW w:w="426" w:type="dxa"/>
          </w:tcPr>
          <w:p w:rsidR="00EB756D" w:rsidRDefault="00EB756D" w:rsidP="00C311E9">
            <w:pPr>
              <w:spacing w:after="1" w:line="200" w:lineRule="atLeast"/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</w:tcPr>
          <w:p w:rsidR="00EB756D" w:rsidRPr="00292338" w:rsidRDefault="00EB756D" w:rsidP="00400B70">
            <w:pPr>
              <w:spacing w:after="1" w:line="200" w:lineRule="atLeast"/>
              <w:jc w:val="center"/>
            </w:pPr>
            <w:r w:rsidRPr="00292338">
              <w:rPr>
                <w:rFonts w:eastAsia="Calibri"/>
              </w:rPr>
              <w:t>Несовершеннолетний сын</w:t>
            </w:r>
          </w:p>
        </w:tc>
        <w:tc>
          <w:tcPr>
            <w:tcW w:w="1417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134" w:type="dxa"/>
          </w:tcPr>
          <w:p w:rsidR="00EB756D" w:rsidRPr="00292338" w:rsidRDefault="00EB756D" w:rsidP="00292338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EB756D" w:rsidRPr="00292338" w:rsidRDefault="00EB756D" w:rsidP="00400B70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850" w:type="dxa"/>
          </w:tcPr>
          <w:p w:rsidR="00EB756D" w:rsidRPr="00292338" w:rsidRDefault="00EB756D" w:rsidP="00C311E9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Земельный участок</w:t>
            </w:r>
          </w:p>
          <w:p w:rsidR="00EB756D" w:rsidRPr="00292338" w:rsidRDefault="00EB756D" w:rsidP="00C311E9">
            <w:pPr>
              <w:rPr>
                <w:rFonts w:eastAsia="Calibri"/>
              </w:rPr>
            </w:pPr>
          </w:p>
          <w:p w:rsidR="00292338" w:rsidRDefault="00292338" w:rsidP="00C311E9">
            <w:pPr>
              <w:rPr>
                <w:rFonts w:eastAsia="Calibri"/>
              </w:rPr>
            </w:pPr>
          </w:p>
          <w:p w:rsidR="00EB756D" w:rsidRPr="00292338" w:rsidRDefault="00EB756D" w:rsidP="00C311E9">
            <w:pPr>
              <w:rPr>
                <w:rFonts w:eastAsia="Calibri"/>
              </w:rPr>
            </w:pPr>
            <w:r w:rsidRPr="00292338">
              <w:rPr>
                <w:rFonts w:eastAsia="Calibri"/>
              </w:rPr>
              <w:t>Жилой дом</w:t>
            </w:r>
          </w:p>
          <w:p w:rsidR="00EB756D" w:rsidRPr="00292338" w:rsidRDefault="00EB756D" w:rsidP="00C311E9">
            <w:pPr>
              <w:rPr>
                <w:rFonts w:eastAsia="Calibri"/>
              </w:rPr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992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1345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92,3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РФ</w:t>
            </w:r>
          </w:p>
          <w:p w:rsidR="00EB756D" w:rsidRPr="00292338" w:rsidRDefault="00EB756D" w:rsidP="00C311E9">
            <w:pPr>
              <w:spacing w:after="1" w:line="200" w:lineRule="atLeast"/>
              <w:jc w:val="center"/>
            </w:pPr>
          </w:p>
        </w:tc>
        <w:tc>
          <w:tcPr>
            <w:tcW w:w="1417" w:type="dxa"/>
          </w:tcPr>
          <w:p w:rsidR="00EB756D" w:rsidRPr="00292338" w:rsidRDefault="00EB756D" w:rsidP="00C311E9">
            <w:pPr>
              <w:spacing w:after="1" w:line="200" w:lineRule="atLeast"/>
              <w:jc w:val="center"/>
            </w:pPr>
            <w:r w:rsidRPr="00292338">
              <w:t>-</w:t>
            </w:r>
          </w:p>
        </w:tc>
        <w:tc>
          <w:tcPr>
            <w:tcW w:w="1134" w:type="dxa"/>
          </w:tcPr>
          <w:p w:rsidR="00EB756D" w:rsidRPr="00292338" w:rsidRDefault="00073CD3" w:rsidP="00C311E9">
            <w:pPr>
              <w:spacing w:after="1" w:line="2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90,65</w:t>
            </w:r>
          </w:p>
        </w:tc>
        <w:tc>
          <w:tcPr>
            <w:tcW w:w="1276" w:type="dxa"/>
          </w:tcPr>
          <w:p w:rsidR="00EB756D" w:rsidRDefault="00EB756D" w:rsidP="00C311E9">
            <w:pPr>
              <w:spacing w:after="1" w:line="200" w:lineRule="atLeast"/>
              <w:jc w:val="center"/>
            </w:pPr>
            <w:r>
              <w:t>-</w:t>
            </w:r>
          </w:p>
        </w:tc>
      </w:tr>
    </w:tbl>
    <w:p w:rsidR="00400B70" w:rsidRDefault="00400B70" w:rsidP="00400B70">
      <w:pPr>
        <w:spacing w:after="1" w:line="280" w:lineRule="atLeast"/>
        <w:jc w:val="both"/>
      </w:pPr>
    </w:p>
    <w:p w:rsidR="00400B70" w:rsidRDefault="00400B70" w:rsidP="00400B70">
      <w:pPr>
        <w:ind w:firstLine="540"/>
        <w:jc w:val="both"/>
      </w:pPr>
      <w:bookmarkStart w:id="1" w:name="P48"/>
      <w:bookmarkEnd w:id="1"/>
      <w:r>
        <w:rPr>
          <w:sz w:val="28"/>
        </w:rPr>
        <w:t>.</w:t>
      </w:r>
    </w:p>
    <w:p w:rsidR="009461B7" w:rsidRPr="00400B70" w:rsidRDefault="009461B7" w:rsidP="00400B70">
      <w:pPr>
        <w:rPr>
          <w:rStyle w:val="apple-converted-space"/>
          <w:sz w:val="28"/>
          <w:szCs w:val="28"/>
        </w:rPr>
      </w:pPr>
    </w:p>
    <w:sectPr w:rsidR="009461B7" w:rsidRPr="00400B70" w:rsidSect="00400B70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783"/>
    <w:multiLevelType w:val="hybridMultilevel"/>
    <w:tmpl w:val="56A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17A4"/>
    <w:multiLevelType w:val="hybridMultilevel"/>
    <w:tmpl w:val="A76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7C1"/>
    <w:multiLevelType w:val="hybridMultilevel"/>
    <w:tmpl w:val="90D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B"/>
    <w:rsid w:val="000314B1"/>
    <w:rsid w:val="00052B2B"/>
    <w:rsid w:val="00073CD3"/>
    <w:rsid w:val="000D5783"/>
    <w:rsid w:val="00142BB7"/>
    <w:rsid w:val="00240B25"/>
    <w:rsid w:val="00292338"/>
    <w:rsid w:val="00400B70"/>
    <w:rsid w:val="00557194"/>
    <w:rsid w:val="0056459B"/>
    <w:rsid w:val="005B5B16"/>
    <w:rsid w:val="005E6DA7"/>
    <w:rsid w:val="00621013"/>
    <w:rsid w:val="00704851"/>
    <w:rsid w:val="00877F69"/>
    <w:rsid w:val="009461B7"/>
    <w:rsid w:val="00960AD3"/>
    <w:rsid w:val="009A4F43"/>
    <w:rsid w:val="00AD5F80"/>
    <w:rsid w:val="00D62911"/>
    <w:rsid w:val="00EB756D"/>
    <w:rsid w:val="00F0732A"/>
    <w:rsid w:val="00FC3C34"/>
    <w:rsid w:val="00FD26C5"/>
    <w:rsid w:val="00FD2CF7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1734B-0195-48E9-9F8A-BF7EBBAC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D26C5"/>
  </w:style>
  <w:style w:type="paragraph" w:customStyle="1" w:styleId="b-articletext">
    <w:name w:val="b-article__text"/>
    <w:basedOn w:val="a"/>
    <w:rsid w:val="00FD26C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D26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4F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Саликова Лариса Валерьевна</dc:creator>
  <cp:lastModifiedBy>Зам.начальника</cp:lastModifiedBy>
  <cp:revision>2</cp:revision>
  <cp:lastPrinted>2021-04-29T11:42:00Z</cp:lastPrinted>
  <dcterms:created xsi:type="dcterms:W3CDTF">2022-05-04T06:29:00Z</dcterms:created>
  <dcterms:modified xsi:type="dcterms:W3CDTF">2022-05-04T06:29:00Z</dcterms:modified>
</cp:coreProperties>
</file>